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B0E02" w:rsidTr="000475CF">
        <w:tc>
          <w:tcPr>
            <w:tcW w:w="9622" w:type="dxa"/>
            <w:gridSpan w:val="2"/>
          </w:tcPr>
          <w:p w:rsidR="000B0E02" w:rsidRDefault="000B0E02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0B0E02" w:rsidRPr="000B0E02" w:rsidRDefault="000B0E02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</w:t>
            </w:r>
            <w:r w:rsidR="006F0917">
              <w:rPr>
                <w:iCs/>
                <w:sz w:val="28"/>
              </w:rPr>
              <w:t xml:space="preserve"> 1974</w:t>
            </w:r>
          </w:p>
        </w:tc>
      </w:tr>
      <w:tr w:rsidR="000B0E02" w:rsidTr="000475CF">
        <w:tc>
          <w:tcPr>
            <w:tcW w:w="9622" w:type="dxa"/>
            <w:gridSpan w:val="2"/>
          </w:tcPr>
          <w:p w:rsidR="000B0E02" w:rsidRDefault="000B0E02" w:rsidP="000475CF">
            <w:pPr>
              <w:rPr>
                <w:i/>
              </w:rPr>
            </w:pPr>
            <w:r>
              <w:rPr>
                <w:i/>
              </w:rPr>
              <w:t>Luogo di edizione</w:t>
            </w:r>
            <w:r w:rsidRPr="006A774D">
              <w:rPr>
                <w:i/>
              </w:rPr>
              <w:t>: Editore, anno</w:t>
            </w:r>
          </w:p>
          <w:p w:rsidR="000B0E02" w:rsidRPr="00E36647" w:rsidRDefault="000B0E02" w:rsidP="000475C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Cagliari. Associazione Stampa Sarda (direttore: Sergio Calvi), </w:t>
            </w:r>
            <w:r>
              <w:rPr>
                <w:b/>
                <w:sz w:val="28"/>
              </w:rPr>
              <w:t xml:space="preserve">1974. </w:t>
            </w:r>
            <w:r>
              <w:rPr>
                <w:sz w:val="28"/>
              </w:rPr>
              <w:t xml:space="preserve">A CURA DI Franco Fiori e Aldo </w:t>
            </w:r>
            <w:proofErr w:type="spellStart"/>
            <w:r>
              <w:rPr>
                <w:sz w:val="28"/>
              </w:rPr>
              <w:t>Brigaglia</w:t>
            </w:r>
            <w:proofErr w:type="spellEnd"/>
          </w:p>
        </w:tc>
      </w:tr>
      <w:tr w:rsidR="000B0E02" w:rsidTr="000475CF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0B0E02" w:rsidRPr="00300C84" w:rsidRDefault="000B0E02" w:rsidP="000475CF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300C84">
              <w:rPr>
                <w:i/>
              </w:rPr>
              <w:t xml:space="preserve">  </w:t>
            </w:r>
            <w:r w:rsidR="00300C84">
              <w:rPr>
                <w:b/>
              </w:rPr>
              <w:t>12</w:t>
            </w:r>
            <w:bookmarkStart w:id="0" w:name="_GoBack"/>
            <w:bookmarkEnd w:id="0"/>
          </w:p>
        </w:tc>
      </w:tr>
      <w:tr w:rsidR="000B0E02" w:rsidTr="000475CF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0E02" w:rsidRDefault="000B0E02" w:rsidP="000475CF"/>
        </w:tc>
      </w:tr>
      <w:tr w:rsidR="000B0E02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0B0E02" w:rsidRPr="006A774D" w:rsidRDefault="000B0E02" w:rsidP="000475CF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0B0E02" w:rsidRPr="000B0E02" w:rsidRDefault="000B0E02" w:rsidP="000475CF">
            <w:pPr>
              <w:rPr>
                <w:sz w:val="28"/>
              </w:rPr>
            </w:pPr>
            <w:r w:rsidRPr="006F0917">
              <w:rPr>
                <w:b/>
                <w:sz w:val="28"/>
              </w:rPr>
              <w:t>Calvi</w:t>
            </w:r>
            <w:r>
              <w:rPr>
                <w:sz w:val="28"/>
              </w:rPr>
              <w:t xml:space="preserve"> Sergio </w:t>
            </w:r>
          </w:p>
        </w:tc>
      </w:tr>
      <w:tr w:rsidR="000B0E02" w:rsidTr="000475CF">
        <w:tc>
          <w:tcPr>
            <w:tcW w:w="4811" w:type="dxa"/>
            <w:tcBorders>
              <w:bottom w:val="single" w:sz="4" w:space="0" w:color="auto"/>
            </w:tcBorders>
          </w:tcPr>
          <w:p w:rsidR="000B0E02" w:rsidRPr="00ED7060" w:rsidRDefault="000B0E02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B0E02" w:rsidRDefault="000B0E02" w:rsidP="000475CF">
            <w:pPr>
              <w:rPr>
                <w:b/>
              </w:rPr>
            </w:pPr>
            <w:r>
              <w:rPr>
                <w:b/>
              </w:rPr>
              <w:t>PARTE 1</w:t>
            </w:r>
          </w:p>
          <w:p w:rsidR="000B0E02" w:rsidRDefault="000B0E02" w:rsidP="000475CF">
            <w:pPr>
              <w:rPr>
                <w:sz w:val="28"/>
              </w:rPr>
            </w:pPr>
            <w:r>
              <w:rPr>
                <w:sz w:val="28"/>
              </w:rPr>
              <w:t>“Il rilancio della programmazione in Sardegna”</w:t>
            </w:r>
          </w:p>
          <w:p w:rsidR="000B0E02" w:rsidRPr="000B0E02" w:rsidRDefault="000B0E02" w:rsidP="000B0E02">
            <w:pPr>
              <w:rPr>
                <w:b/>
              </w:rPr>
            </w:pPr>
            <w:r w:rsidRPr="000B0E02">
              <w:rPr>
                <w:b/>
              </w:rPr>
              <w:t>Dalle conclusioni della Commissione d’inchiesta sui fenomeni di criminalità in Sardegna la prima proposta di rifinanziamento del Piano di Rinascita, la relazione alla 509</w:t>
            </w:r>
          </w:p>
          <w:p w:rsidR="000B0E02" w:rsidRDefault="000B0E02" w:rsidP="000B0E02">
            <w:r>
              <w:t>-Una spesa di mille miliardi per la rinascita dell’isola, il testo del disegno di legge 509</w:t>
            </w:r>
          </w:p>
          <w:p w:rsidR="000B0E02" w:rsidRDefault="000B0E02" w:rsidP="000B0E02">
            <w:r>
              <w:t>-Una proposta della minoranza missina, la relazione</w:t>
            </w:r>
          </w:p>
          <w:p w:rsidR="000B0E02" w:rsidRDefault="000B0E02" w:rsidP="000B0E02">
            <w:r>
              <w:t>-Il disegno di legge del Movimento Sociale, il testo</w:t>
            </w:r>
          </w:p>
          <w:p w:rsidR="000B0E02" w:rsidRDefault="000B0E02" w:rsidP="000B0E02">
            <w:r>
              <w:t>-Un’altra proposta della minoranza liberale, la relazione</w:t>
            </w:r>
          </w:p>
          <w:p w:rsidR="000B0E02" w:rsidRDefault="000B0E02" w:rsidP="000B0E02">
            <w:r>
              <w:t>-Il disegno di legge liberale, il testo</w:t>
            </w:r>
          </w:p>
          <w:p w:rsidR="000B0E02" w:rsidRDefault="000B0E02" w:rsidP="000B0E02">
            <w:r>
              <w:t>-Il Consiglio regionale sardo esamina le conclusioni della Commissione parlamentare d’inchiesta, il documento della Commissione per la programmazione</w:t>
            </w:r>
          </w:p>
          <w:p w:rsidR="000B0E02" w:rsidRDefault="000B0E02" w:rsidP="000B0E02">
            <w:r>
              <w:t xml:space="preserve">-Il Consiglio regionale discute quattro mozioni sulle iniziative parlamentari per il rifinanziamento del Piano di rinascita, dal resoconto del Consiglio regionale </w:t>
            </w:r>
          </w:p>
          <w:p w:rsidR="000B0E02" w:rsidRDefault="000B0E02" w:rsidP="000B0E02">
            <w:r>
              <w:t xml:space="preserve">-La mozione dei gruppi DC, PCI, PSI, PSDI, PRI, la illustra l’on. </w:t>
            </w:r>
            <w:proofErr w:type="spellStart"/>
            <w:r>
              <w:t>Carrus</w:t>
            </w:r>
            <w:proofErr w:type="spellEnd"/>
            <w:r>
              <w:t xml:space="preserve"> </w:t>
            </w:r>
          </w:p>
          <w:p w:rsidR="000B0E02" w:rsidRDefault="000B0E02" w:rsidP="000B0E02">
            <w:r>
              <w:t>-La mozione del gruppo MSI, la illustra l’on. Lippi Serra</w:t>
            </w:r>
          </w:p>
          <w:p w:rsidR="000B0E02" w:rsidRDefault="000B0E02" w:rsidP="000B0E02">
            <w:r>
              <w:t xml:space="preserve">-La mozione del Partito Sardo d’Azione, la illustra l’on. </w:t>
            </w:r>
            <w:proofErr w:type="spellStart"/>
            <w:r>
              <w:t>Fadda</w:t>
            </w:r>
            <w:proofErr w:type="spellEnd"/>
          </w:p>
          <w:p w:rsidR="000B0E02" w:rsidRDefault="000B0E02" w:rsidP="000B0E02">
            <w:r>
              <w:t xml:space="preserve">-La mozione liberale, la illustra l’on. </w:t>
            </w:r>
            <w:proofErr w:type="spellStart"/>
            <w:r>
              <w:t>Tufani</w:t>
            </w:r>
            <w:proofErr w:type="spellEnd"/>
          </w:p>
          <w:p w:rsidR="000B0E02" w:rsidRDefault="000B0E02" w:rsidP="000B0E02">
            <w:r>
              <w:t>-Il dibattito, interviene l’on. Frau (MSI)</w:t>
            </w:r>
          </w:p>
          <w:p w:rsidR="000B0E02" w:rsidRDefault="000B0E02" w:rsidP="000B0E02">
            <w:r>
              <w:t>-Il dibattito, interviene l’on. Corona (PRI)</w:t>
            </w:r>
          </w:p>
          <w:p w:rsidR="000B0E02" w:rsidRDefault="000B0E02" w:rsidP="000B0E02">
            <w:r>
              <w:t>-Il dibattito, interviene l’on. Raggio (PCI)</w:t>
            </w:r>
          </w:p>
          <w:p w:rsidR="000B0E02" w:rsidRDefault="000B0E02" w:rsidP="000B0E02">
            <w:r>
              <w:t xml:space="preserve">-Il dibattito, interviene l’on. </w:t>
            </w:r>
            <w:proofErr w:type="spellStart"/>
            <w:r>
              <w:t>Ghinami</w:t>
            </w:r>
            <w:proofErr w:type="spellEnd"/>
            <w:r>
              <w:t xml:space="preserve"> (PSDI)</w:t>
            </w:r>
          </w:p>
          <w:p w:rsidR="000B0E02" w:rsidRDefault="000B0E02" w:rsidP="000B0E02">
            <w:r>
              <w:t xml:space="preserve">-Il dibattito, interviene l’on. </w:t>
            </w:r>
            <w:proofErr w:type="spellStart"/>
            <w:r>
              <w:t>Chessa</w:t>
            </w:r>
            <w:proofErr w:type="spellEnd"/>
            <w:r>
              <w:t xml:space="preserve"> (MSI)</w:t>
            </w:r>
          </w:p>
          <w:p w:rsidR="000B0E02" w:rsidRDefault="000B0E02" w:rsidP="000B0E02">
            <w:r>
              <w:lastRenderedPageBreak/>
              <w:t>-Il dibattito, interviene l’on. Pietro Puddu (PSI)</w:t>
            </w:r>
          </w:p>
          <w:p w:rsidR="000B0E02" w:rsidRDefault="000B0E02" w:rsidP="000B0E02">
            <w:r>
              <w:t>-Il dibattito, interviene l’on. Mario Melis (</w:t>
            </w:r>
            <w:proofErr w:type="spellStart"/>
            <w:r>
              <w:t>PSd’A</w:t>
            </w:r>
            <w:proofErr w:type="spellEnd"/>
            <w:r>
              <w:t>)</w:t>
            </w:r>
          </w:p>
          <w:p w:rsidR="000B0E02" w:rsidRDefault="000B0E02" w:rsidP="000B0E02">
            <w:r>
              <w:t xml:space="preserve">-Il dibattito, interviene l’on. </w:t>
            </w:r>
            <w:proofErr w:type="spellStart"/>
            <w:r>
              <w:t>Rojch</w:t>
            </w:r>
            <w:proofErr w:type="spellEnd"/>
            <w:r>
              <w:t xml:space="preserve"> (DC)</w:t>
            </w:r>
          </w:p>
          <w:p w:rsidR="000B0E02" w:rsidRDefault="000B0E02" w:rsidP="000B0E02">
            <w:r>
              <w:t>-Il dibattito, interviene l’on Del Rio (DC) presidente della Giunta</w:t>
            </w:r>
          </w:p>
          <w:p w:rsidR="000B0E02" w:rsidRDefault="000B0E02" w:rsidP="000B0E02">
            <w:r>
              <w:t>-Le repliche</w:t>
            </w:r>
          </w:p>
          <w:p w:rsidR="000B0E02" w:rsidRDefault="000B0E02" w:rsidP="000B0E02">
            <w:r>
              <w:t>-4 ordini del giorno</w:t>
            </w:r>
          </w:p>
          <w:p w:rsidR="000B0E02" w:rsidRDefault="000B0E02" w:rsidP="000B0E02">
            <w:r>
              <w:t xml:space="preserve">-Le commissioni programmazione e </w:t>
            </w:r>
            <w:proofErr w:type="spellStart"/>
            <w:r>
              <w:t>bilanzio</w:t>
            </w:r>
            <w:proofErr w:type="spellEnd"/>
            <w:r>
              <w:t xml:space="preserve"> del Senato licenziano la legge 509 con alcune modifiche, i testi comparati</w:t>
            </w:r>
          </w:p>
          <w:p w:rsidR="000B0E02" w:rsidRDefault="000B0E02" w:rsidP="000B0E02">
            <w:r>
              <w:t>-La legge di rifinanziamento del piano di rinascita viene approvata, il testo definitivo della legge 268</w:t>
            </w:r>
          </w:p>
          <w:p w:rsidR="000B0E02" w:rsidRPr="000B0E02" w:rsidRDefault="000B0E02" w:rsidP="000475CF"/>
        </w:tc>
        <w:tc>
          <w:tcPr>
            <w:tcW w:w="4811" w:type="dxa"/>
            <w:tcBorders>
              <w:bottom w:val="single" w:sz="4" w:space="0" w:color="auto"/>
            </w:tcBorders>
          </w:tcPr>
          <w:p w:rsidR="000B0E02" w:rsidRPr="006A774D" w:rsidRDefault="000B0E02" w:rsidP="000475CF">
            <w:pPr>
              <w:rPr>
                <w:i/>
              </w:rPr>
            </w:pPr>
            <w:r w:rsidRPr="006A774D">
              <w:rPr>
                <w:i/>
              </w:rPr>
              <w:lastRenderedPageBreak/>
              <w:t>Pagina iniziale-pagina finale</w:t>
            </w:r>
          </w:p>
          <w:p w:rsidR="000B0E02" w:rsidRDefault="000B0E02" w:rsidP="000475CF"/>
          <w:p w:rsidR="00C636E9" w:rsidRDefault="000B0E02" w:rsidP="00C636E9">
            <w:pPr>
              <w:rPr>
                <w:b/>
              </w:rPr>
            </w:pPr>
            <w:r>
              <w:rPr>
                <w:b/>
              </w:rPr>
              <w:t>9-11</w:t>
            </w:r>
          </w:p>
          <w:p w:rsid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13-30</w:t>
            </w:r>
          </w:p>
          <w:p w:rsid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31-40</w:t>
            </w:r>
          </w:p>
          <w:p w:rsidR="00C636E9" w:rsidRDefault="00C636E9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41-48</w:t>
            </w:r>
          </w:p>
          <w:p w:rsid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49-64</w:t>
            </w: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65-76</w:t>
            </w: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77-85</w:t>
            </w: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87-103</w:t>
            </w:r>
          </w:p>
          <w:p w:rsid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105</w:t>
            </w:r>
          </w:p>
          <w:p w:rsidR="00C636E9" w:rsidRDefault="00C636E9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107-108</w:t>
            </w: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109-110</w:t>
            </w: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111-112</w:t>
            </w:r>
          </w:p>
          <w:p w:rsidR="00C636E9" w:rsidRPr="00C636E9" w:rsidRDefault="00C636E9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113-114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115-116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117-118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119-120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121-122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123-124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lastRenderedPageBreak/>
              <w:t>125-126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127-128</w:t>
            </w:r>
          </w:p>
          <w:p w:rsidR="00C636E9" w:rsidRDefault="00C636E9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129- 130</w:t>
            </w:r>
          </w:p>
          <w:p w:rsidR="00F27EF1" w:rsidRDefault="00F27EF1" w:rsidP="00C636E9">
            <w:pPr>
              <w:rPr>
                <w:b/>
              </w:rPr>
            </w:pPr>
            <w:r>
              <w:rPr>
                <w:b/>
              </w:rPr>
              <w:t>131-138;</w:t>
            </w:r>
            <w:r w:rsidR="00C636E9" w:rsidRPr="00C636E9">
              <w:rPr>
                <w:b/>
              </w:rPr>
              <w:t xml:space="preserve"> </w:t>
            </w:r>
          </w:p>
          <w:p w:rsidR="00F27EF1" w:rsidRDefault="00F27EF1" w:rsidP="00C636E9">
            <w:pPr>
              <w:rPr>
                <w:b/>
              </w:rPr>
            </w:pPr>
          </w:p>
          <w:p w:rsidR="00F27EF1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 xml:space="preserve">138-140; 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140-160</w:t>
            </w: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161-182</w:t>
            </w:r>
          </w:p>
          <w:p w:rsidR="00F27EF1" w:rsidRDefault="00F27EF1" w:rsidP="00C636E9">
            <w:pPr>
              <w:rPr>
                <w:b/>
              </w:rPr>
            </w:pPr>
          </w:p>
          <w:p w:rsidR="00F27EF1" w:rsidRDefault="00F27EF1" w:rsidP="00C636E9">
            <w:pPr>
              <w:rPr>
                <w:b/>
              </w:rPr>
            </w:pPr>
          </w:p>
          <w:p w:rsidR="00C636E9" w:rsidRPr="00C636E9" w:rsidRDefault="00C636E9" w:rsidP="00C636E9">
            <w:pPr>
              <w:rPr>
                <w:b/>
              </w:rPr>
            </w:pPr>
            <w:r w:rsidRPr="00C636E9">
              <w:rPr>
                <w:b/>
              </w:rPr>
              <w:t>183-191</w:t>
            </w:r>
          </w:p>
          <w:p w:rsidR="00C636E9" w:rsidRPr="000B0E02" w:rsidRDefault="00C636E9" w:rsidP="00C636E9">
            <w:pPr>
              <w:rPr>
                <w:b/>
              </w:rPr>
            </w:pPr>
          </w:p>
        </w:tc>
      </w:tr>
    </w:tbl>
    <w:p w:rsidR="000B0E02" w:rsidRDefault="000B0E0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B0E02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0B0E02" w:rsidRPr="006A774D" w:rsidRDefault="000B0E02" w:rsidP="000475CF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0B0E02" w:rsidRPr="005832E5" w:rsidRDefault="005832E5" w:rsidP="000475CF">
            <w:pPr>
              <w:rPr>
                <w:sz w:val="28"/>
              </w:rPr>
            </w:pPr>
            <w:r w:rsidRPr="006F0917">
              <w:rPr>
                <w:b/>
                <w:sz w:val="28"/>
              </w:rPr>
              <w:t>Calvi</w:t>
            </w:r>
            <w:r>
              <w:rPr>
                <w:sz w:val="28"/>
              </w:rPr>
              <w:t xml:space="preserve"> Sergio </w:t>
            </w:r>
          </w:p>
        </w:tc>
      </w:tr>
      <w:tr w:rsidR="000B0E02" w:rsidTr="005832E5">
        <w:trPr>
          <w:trHeight w:val="1340"/>
        </w:trPr>
        <w:tc>
          <w:tcPr>
            <w:tcW w:w="4811" w:type="dxa"/>
            <w:tcBorders>
              <w:bottom w:val="single" w:sz="4" w:space="0" w:color="auto"/>
            </w:tcBorders>
          </w:tcPr>
          <w:p w:rsidR="000B0E02" w:rsidRPr="00ED7060" w:rsidRDefault="000B0E02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B0E02" w:rsidRDefault="005832E5" w:rsidP="000475CF">
            <w:pPr>
              <w:rPr>
                <w:b/>
              </w:rPr>
            </w:pPr>
            <w:r w:rsidRPr="005832E5">
              <w:rPr>
                <w:b/>
              </w:rPr>
              <w:t>PARTE 2</w:t>
            </w:r>
          </w:p>
          <w:p w:rsidR="005832E5" w:rsidRPr="005832E5" w:rsidRDefault="005832E5" w:rsidP="005832E5">
            <w:pPr>
              <w:rPr>
                <w:sz w:val="28"/>
              </w:rPr>
            </w:pPr>
            <w:r w:rsidRPr="005832E5">
              <w:rPr>
                <w:sz w:val="28"/>
              </w:rPr>
              <w:t>“Dentro la Sardegna turistica</w:t>
            </w:r>
          </w:p>
          <w:p w:rsidR="005832E5" w:rsidRPr="005832E5" w:rsidRDefault="005832E5" w:rsidP="005832E5">
            <w:pPr>
              <w:rPr>
                <w:sz w:val="28"/>
              </w:rPr>
            </w:pPr>
            <w:r w:rsidRPr="005832E5">
              <w:rPr>
                <w:sz w:val="28"/>
              </w:rPr>
              <w:t xml:space="preserve"> Aritzo, Desulo, Fonni”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B0E02" w:rsidRPr="006A774D" w:rsidRDefault="000B0E02" w:rsidP="000475CF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5832E5" w:rsidRDefault="005832E5" w:rsidP="005832E5">
            <w:pPr>
              <w:rPr>
                <w:b/>
              </w:rPr>
            </w:pPr>
          </w:p>
          <w:p w:rsidR="005832E5" w:rsidRPr="00304F1D" w:rsidRDefault="005832E5" w:rsidP="005832E5">
            <w:pPr>
              <w:rPr>
                <w:b/>
              </w:rPr>
            </w:pPr>
            <w:r w:rsidRPr="00304F1D">
              <w:rPr>
                <w:b/>
              </w:rPr>
              <w:t>193-195</w:t>
            </w:r>
          </w:p>
          <w:p w:rsidR="005832E5" w:rsidRDefault="005832E5" w:rsidP="005832E5">
            <w:pPr>
              <w:rPr>
                <w:b/>
              </w:rPr>
            </w:pPr>
          </w:p>
          <w:p w:rsidR="000B0E02" w:rsidRDefault="000B0E02" w:rsidP="005832E5"/>
        </w:tc>
      </w:tr>
      <w:tr w:rsidR="005832E5" w:rsidTr="005832E5">
        <w:tc>
          <w:tcPr>
            <w:tcW w:w="4811" w:type="dxa"/>
          </w:tcPr>
          <w:p w:rsidR="005832E5" w:rsidRPr="00ED7060" w:rsidRDefault="005832E5" w:rsidP="004C4BA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832E5" w:rsidRDefault="005832E5" w:rsidP="004C4BA6">
            <w:pPr>
              <w:rPr>
                <w:sz w:val="28"/>
              </w:rPr>
            </w:pPr>
            <w:r>
              <w:rPr>
                <w:sz w:val="28"/>
              </w:rPr>
              <w:t>“Dentro la Sardegna turistica</w:t>
            </w:r>
          </w:p>
          <w:p w:rsidR="005832E5" w:rsidRPr="005832E5" w:rsidRDefault="005832E5" w:rsidP="004C4BA6">
            <w:pPr>
              <w:rPr>
                <w:sz w:val="28"/>
              </w:rPr>
            </w:pPr>
            <w:r>
              <w:rPr>
                <w:sz w:val="28"/>
              </w:rPr>
              <w:t>La costa, da Cagliari a Villasimius”</w:t>
            </w:r>
          </w:p>
        </w:tc>
        <w:tc>
          <w:tcPr>
            <w:tcW w:w="4811" w:type="dxa"/>
          </w:tcPr>
          <w:p w:rsidR="005832E5" w:rsidRPr="006A774D" w:rsidRDefault="005832E5" w:rsidP="004C4BA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D30B7" w:rsidRPr="005832E5" w:rsidRDefault="00BD30B7" w:rsidP="004C4BA6">
            <w:pPr>
              <w:rPr>
                <w:b/>
              </w:rPr>
            </w:pPr>
            <w:r>
              <w:rPr>
                <w:b/>
              </w:rPr>
              <w:t>197-199</w:t>
            </w:r>
          </w:p>
        </w:tc>
      </w:tr>
      <w:tr w:rsidR="005832E5" w:rsidTr="005832E5">
        <w:tc>
          <w:tcPr>
            <w:tcW w:w="4811" w:type="dxa"/>
          </w:tcPr>
          <w:p w:rsidR="005832E5" w:rsidRPr="00ED7060" w:rsidRDefault="005832E5" w:rsidP="00601AA1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832E5" w:rsidRDefault="005832E5" w:rsidP="005832E5">
            <w:pPr>
              <w:rPr>
                <w:sz w:val="28"/>
              </w:rPr>
            </w:pPr>
            <w:r>
              <w:rPr>
                <w:sz w:val="28"/>
              </w:rPr>
              <w:t>“Dentro la Sardegna turistica</w:t>
            </w:r>
          </w:p>
          <w:p w:rsidR="005832E5" w:rsidRPr="005832E5" w:rsidRDefault="005832E5" w:rsidP="005832E5">
            <w:pPr>
              <w:rPr>
                <w:sz w:val="28"/>
              </w:rPr>
            </w:pPr>
            <w:r>
              <w:rPr>
                <w:sz w:val="28"/>
              </w:rPr>
              <w:t>Le sagre folkloristiche”</w:t>
            </w:r>
          </w:p>
        </w:tc>
        <w:tc>
          <w:tcPr>
            <w:tcW w:w="4811" w:type="dxa"/>
          </w:tcPr>
          <w:p w:rsidR="005832E5" w:rsidRPr="006A774D" w:rsidRDefault="005832E5" w:rsidP="00601AA1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5832E5" w:rsidRPr="00BD30B7" w:rsidRDefault="00BD30B7" w:rsidP="00601AA1">
            <w:pPr>
              <w:rPr>
                <w:b/>
              </w:rPr>
            </w:pPr>
            <w:r>
              <w:rPr>
                <w:b/>
              </w:rPr>
              <w:t>201-205</w:t>
            </w:r>
          </w:p>
        </w:tc>
      </w:tr>
      <w:tr w:rsidR="005832E5" w:rsidTr="005832E5">
        <w:tc>
          <w:tcPr>
            <w:tcW w:w="4811" w:type="dxa"/>
          </w:tcPr>
          <w:p w:rsidR="005832E5" w:rsidRPr="00ED7060" w:rsidRDefault="005832E5" w:rsidP="00630E0A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832E5" w:rsidRDefault="005832E5" w:rsidP="005832E5">
            <w:pPr>
              <w:rPr>
                <w:sz w:val="28"/>
              </w:rPr>
            </w:pPr>
            <w:r>
              <w:rPr>
                <w:sz w:val="28"/>
              </w:rPr>
              <w:t>Dentro la Sardegna turistica</w:t>
            </w:r>
          </w:p>
          <w:p w:rsidR="005832E5" w:rsidRPr="005832E5" w:rsidRDefault="005832E5" w:rsidP="005832E5">
            <w:pPr>
              <w:rPr>
                <w:sz w:val="28"/>
              </w:rPr>
            </w:pPr>
            <w:r>
              <w:rPr>
                <w:sz w:val="28"/>
              </w:rPr>
              <w:t>Un settore da rilanciare”</w:t>
            </w:r>
          </w:p>
        </w:tc>
        <w:tc>
          <w:tcPr>
            <w:tcW w:w="4811" w:type="dxa"/>
          </w:tcPr>
          <w:p w:rsidR="005832E5" w:rsidRPr="006A774D" w:rsidRDefault="005832E5" w:rsidP="00630E0A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5832E5" w:rsidRPr="00BD30B7" w:rsidRDefault="00BD30B7" w:rsidP="00630E0A">
            <w:pPr>
              <w:rPr>
                <w:b/>
              </w:rPr>
            </w:pPr>
            <w:r w:rsidRPr="00BD30B7">
              <w:rPr>
                <w:b/>
              </w:rPr>
              <w:t>207-210</w:t>
            </w:r>
          </w:p>
        </w:tc>
      </w:tr>
      <w:tr w:rsidR="005832E5" w:rsidTr="00881E5D">
        <w:trPr>
          <w:trHeight w:val="879"/>
        </w:trPr>
        <w:tc>
          <w:tcPr>
            <w:tcW w:w="4811" w:type="dxa"/>
          </w:tcPr>
          <w:p w:rsidR="005832E5" w:rsidRPr="00ED7060" w:rsidRDefault="005832E5" w:rsidP="00660FB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5832E5" w:rsidRPr="005832E5" w:rsidRDefault="005832E5" w:rsidP="005832E5">
            <w:pPr>
              <w:rPr>
                <w:sz w:val="28"/>
              </w:rPr>
            </w:pPr>
            <w:r w:rsidRPr="005832E5">
              <w:rPr>
                <w:sz w:val="28"/>
              </w:rPr>
              <w:t>“Dentro la Sardegna turistica</w:t>
            </w:r>
          </w:p>
          <w:p w:rsidR="005832E5" w:rsidRPr="005832E5" w:rsidRDefault="005832E5" w:rsidP="005832E5">
            <w:pPr>
              <w:rPr>
                <w:sz w:val="28"/>
              </w:rPr>
            </w:pPr>
            <w:r w:rsidRPr="005832E5">
              <w:rPr>
                <w:sz w:val="28"/>
              </w:rPr>
              <w:t xml:space="preserve">Verso il turismo sociale” </w:t>
            </w:r>
          </w:p>
          <w:p w:rsidR="005832E5" w:rsidRDefault="005832E5" w:rsidP="00660FB6"/>
        </w:tc>
        <w:tc>
          <w:tcPr>
            <w:tcW w:w="4811" w:type="dxa"/>
          </w:tcPr>
          <w:p w:rsidR="005832E5" w:rsidRPr="006A774D" w:rsidRDefault="005832E5" w:rsidP="00660FB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5832E5" w:rsidRPr="00BD30B7" w:rsidRDefault="00BD30B7" w:rsidP="00660FB6">
            <w:pPr>
              <w:rPr>
                <w:b/>
              </w:rPr>
            </w:pPr>
            <w:r>
              <w:rPr>
                <w:b/>
              </w:rPr>
              <w:t>211-213</w:t>
            </w:r>
          </w:p>
        </w:tc>
      </w:tr>
    </w:tbl>
    <w:p w:rsidR="000B0E02" w:rsidRDefault="000B0E02"/>
    <w:p w:rsidR="00881E5D" w:rsidRDefault="00881E5D" w:rsidP="00881E5D">
      <w:pPr>
        <w:pStyle w:val="Citazioneintensa"/>
        <w:spacing w:line="240" w:lineRule="auto"/>
        <w:ind w:left="0" w:right="862"/>
        <w:jc w:val="left"/>
        <w:rPr>
          <w:b/>
          <w:i w:val="0"/>
          <w:color w:val="auto"/>
        </w:rPr>
      </w:pPr>
      <w:r w:rsidRPr="00881E5D">
        <w:rPr>
          <w:color w:val="auto"/>
        </w:rPr>
        <w:t>Annuario della Stampa</w:t>
      </w:r>
      <w:r>
        <w:rPr>
          <w:color w:val="auto"/>
        </w:rPr>
        <w:t xml:space="preserve">       </w:t>
      </w:r>
      <w:r w:rsidRPr="00881E5D">
        <w:rPr>
          <w:b/>
          <w:i w:val="0"/>
          <w:color w:val="auto"/>
          <w:sz w:val="24"/>
        </w:rPr>
        <w:t xml:space="preserve">217-279                                                                                             </w:t>
      </w:r>
    </w:p>
    <w:p w:rsidR="00881E5D" w:rsidRPr="007F2CDB" w:rsidRDefault="00881E5D" w:rsidP="00881E5D">
      <w:pPr>
        <w:spacing w:after="0"/>
        <w:rPr>
          <w:rFonts w:cstheme="minorHAnsi"/>
          <w:iCs/>
          <w:sz w:val="24"/>
        </w:rPr>
      </w:pPr>
      <w:r w:rsidRPr="007F2CDB">
        <w:rPr>
          <w:rFonts w:cstheme="minorHAnsi"/>
          <w:iCs/>
          <w:sz w:val="24"/>
        </w:rPr>
        <w:t>Associazione della Stampa Sarda</w:t>
      </w:r>
    </w:p>
    <w:p w:rsidR="00881E5D" w:rsidRPr="007F2CDB" w:rsidRDefault="00881E5D" w:rsidP="00881E5D">
      <w:pPr>
        <w:spacing w:after="0"/>
        <w:rPr>
          <w:rFonts w:cstheme="minorHAnsi"/>
          <w:b/>
          <w:sz w:val="24"/>
        </w:rPr>
      </w:pPr>
      <w:r w:rsidRPr="007F2CDB">
        <w:rPr>
          <w:rFonts w:cstheme="minorHAnsi"/>
          <w:iCs/>
          <w:sz w:val="24"/>
        </w:rPr>
        <w:t>Ordine dei giornalisti</w:t>
      </w:r>
    </w:p>
    <w:p w:rsidR="00881E5D" w:rsidRPr="007F2CDB" w:rsidRDefault="00881E5D" w:rsidP="00881E5D">
      <w:pPr>
        <w:spacing w:after="0"/>
        <w:rPr>
          <w:rFonts w:cstheme="minorHAnsi"/>
          <w:iCs/>
          <w:sz w:val="24"/>
        </w:rPr>
      </w:pPr>
      <w:r w:rsidRPr="007F2CDB">
        <w:rPr>
          <w:rFonts w:cstheme="minorHAnsi"/>
          <w:iCs/>
          <w:sz w:val="24"/>
        </w:rPr>
        <w:t>Unione Stampa Sportiva</w:t>
      </w:r>
    </w:p>
    <w:p w:rsidR="00881E5D" w:rsidRPr="007F2CDB" w:rsidRDefault="00881E5D" w:rsidP="00881E5D">
      <w:pPr>
        <w:spacing w:after="0"/>
        <w:rPr>
          <w:rFonts w:cstheme="minorHAnsi"/>
          <w:iCs/>
          <w:sz w:val="24"/>
        </w:rPr>
      </w:pPr>
      <w:r w:rsidRPr="007F2CDB">
        <w:rPr>
          <w:rFonts w:cstheme="minorHAnsi"/>
          <w:iCs/>
          <w:sz w:val="24"/>
        </w:rPr>
        <w:lastRenderedPageBreak/>
        <w:t>I giornalisti professionisti</w:t>
      </w:r>
    </w:p>
    <w:p w:rsidR="00881E5D" w:rsidRPr="007F2CDB" w:rsidRDefault="00881E5D" w:rsidP="00881E5D">
      <w:pPr>
        <w:spacing w:after="0"/>
        <w:rPr>
          <w:rFonts w:cstheme="minorHAnsi"/>
          <w:iCs/>
          <w:sz w:val="24"/>
        </w:rPr>
      </w:pPr>
      <w:r w:rsidRPr="007F2CDB">
        <w:rPr>
          <w:rFonts w:cstheme="minorHAnsi"/>
          <w:iCs/>
          <w:sz w:val="24"/>
        </w:rPr>
        <w:t>I giornalisti pubblicisti</w:t>
      </w:r>
    </w:p>
    <w:p w:rsidR="00881E5D" w:rsidRPr="007F2CDB" w:rsidRDefault="00881E5D" w:rsidP="00881E5D">
      <w:pPr>
        <w:spacing w:after="0"/>
        <w:rPr>
          <w:rFonts w:cstheme="minorHAnsi"/>
          <w:iCs/>
          <w:sz w:val="24"/>
        </w:rPr>
      </w:pPr>
      <w:r w:rsidRPr="007F2CDB">
        <w:rPr>
          <w:rFonts w:cstheme="minorHAnsi"/>
          <w:iCs/>
          <w:sz w:val="24"/>
        </w:rPr>
        <w:t>Quotidiani, periodici e agenzie</w:t>
      </w:r>
    </w:p>
    <w:p w:rsidR="00881E5D" w:rsidRPr="007F2CDB" w:rsidRDefault="00881E5D" w:rsidP="00881E5D">
      <w:pPr>
        <w:spacing w:after="0"/>
        <w:rPr>
          <w:rFonts w:cstheme="minorHAnsi"/>
          <w:iCs/>
          <w:sz w:val="24"/>
        </w:rPr>
      </w:pPr>
      <w:r w:rsidRPr="007F2CDB">
        <w:rPr>
          <w:rFonts w:cstheme="minorHAnsi"/>
          <w:iCs/>
          <w:sz w:val="24"/>
        </w:rPr>
        <w:t xml:space="preserve">L’Associazione </w:t>
      </w:r>
      <w:proofErr w:type="spellStart"/>
      <w:r w:rsidRPr="007F2CDB">
        <w:rPr>
          <w:rFonts w:cstheme="minorHAnsi"/>
          <w:iCs/>
          <w:sz w:val="24"/>
        </w:rPr>
        <w:t>reporters</w:t>
      </w:r>
      <w:proofErr w:type="spellEnd"/>
      <w:r w:rsidRPr="007F2CDB">
        <w:rPr>
          <w:rFonts w:cstheme="minorHAnsi"/>
          <w:iCs/>
          <w:sz w:val="24"/>
        </w:rPr>
        <w:t xml:space="preserve"> fotografi</w:t>
      </w:r>
    </w:p>
    <w:p w:rsidR="00881E5D" w:rsidRDefault="00881E5D" w:rsidP="00881E5D">
      <w:pPr>
        <w:spacing w:after="0"/>
        <w:rPr>
          <w:rFonts w:cstheme="minorHAnsi"/>
          <w:iCs/>
        </w:rPr>
      </w:pPr>
    </w:p>
    <w:p w:rsidR="00881E5D" w:rsidRDefault="00881E5D" w:rsidP="00881E5D">
      <w:pPr>
        <w:pStyle w:val="Citazioneintensa"/>
        <w:ind w:left="0"/>
        <w:jc w:val="left"/>
        <w:rPr>
          <w:b/>
          <w:i w:val="0"/>
          <w:color w:val="auto"/>
        </w:rPr>
      </w:pPr>
      <w:r w:rsidRPr="00881E5D">
        <w:rPr>
          <w:color w:val="auto"/>
        </w:rPr>
        <w:t>Annuario politico</w:t>
      </w:r>
      <w:r>
        <w:rPr>
          <w:color w:val="auto"/>
        </w:rPr>
        <w:t xml:space="preserve">       </w:t>
      </w:r>
      <w:r w:rsidRPr="006F0917">
        <w:rPr>
          <w:b/>
          <w:i w:val="0"/>
          <w:color w:val="auto"/>
          <w:sz w:val="24"/>
        </w:rPr>
        <w:t>283-319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Elezioni politiche 7 maggio 1972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I parlamentari sardi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Il Governo nazionale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Elezioni regionali 16 giugno 1974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 xml:space="preserve">Il Consiglio regionale 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 xml:space="preserve">La Giunta regionale 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 xml:space="preserve">Enti regionali 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 xml:space="preserve">Partiti politici 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 xml:space="preserve">Sindacati 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Consorzi di bonifica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Aree e nuclei di industrializzazione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Le zone territoriali omogenee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 xml:space="preserve">Magistratura e uffici giudiziari </w:t>
      </w:r>
    </w:p>
    <w:p w:rsidR="00881E5D" w:rsidRPr="007F2CDB" w:rsidRDefault="00881E5D" w:rsidP="00881E5D">
      <w:pPr>
        <w:spacing w:after="0"/>
        <w:rPr>
          <w:iCs/>
          <w:sz w:val="24"/>
        </w:rPr>
      </w:pPr>
      <w:r w:rsidRPr="007F2CDB">
        <w:rPr>
          <w:iCs/>
          <w:sz w:val="24"/>
        </w:rPr>
        <w:t>Enti Locali</w:t>
      </w:r>
    </w:p>
    <w:p w:rsidR="00881E5D" w:rsidRPr="007F2CDB" w:rsidRDefault="00881E5D" w:rsidP="00881E5D">
      <w:pPr>
        <w:spacing w:after="0"/>
        <w:rPr>
          <w:sz w:val="24"/>
        </w:rPr>
      </w:pPr>
      <w:r w:rsidRPr="007F2CDB">
        <w:rPr>
          <w:iCs/>
          <w:sz w:val="24"/>
        </w:rPr>
        <w:t>Uffici dello Stato di Sardegna</w:t>
      </w:r>
    </w:p>
    <w:p w:rsidR="00881E5D" w:rsidRPr="007F2CDB" w:rsidRDefault="00881E5D" w:rsidP="00881E5D">
      <w:pPr>
        <w:rPr>
          <w:iCs/>
          <w:sz w:val="24"/>
        </w:rPr>
      </w:pPr>
    </w:p>
    <w:p w:rsidR="00881E5D" w:rsidRPr="00881E5D" w:rsidRDefault="00881E5D" w:rsidP="00881E5D"/>
    <w:p w:rsidR="00881E5D" w:rsidRPr="00881E5D" w:rsidRDefault="00881E5D" w:rsidP="00881E5D">
      <w:pPr>
        <w:spacing w:line="240" w:lineRule="auto"/>
      </w:pPr>
    </w:p>
    <w:sectPr w:rsidR="00881E5D" w:rsidRPr="00881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02"/>
    <w:rsid w:val="000B0E02"/>
    <w:rsid w:val="00300C84"/>
    <w:rsid w:val="005832E5"/>
    <w:rsid w:val="006F0917"/>
    <w:rsid w:val="007F2CDB"/>
    <w:rsid w:val="00881E5D"/>
    <w:rsid w:val="00BD30B7"/>
    <w:rsid w:val="00C636E9"/>
    <w:rsid w:val="00E36647"/>
    <w:rsid w:val="00F27EF1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02F7-241F-4287-8EB8-683B08E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0E02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1E5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1E5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8</cp:revision>
  <dcterms:created xsi:type="dcterms:W3CDTF">2020-11-13T10:19:00Z</dcterms:created>
  <dcterms:modified xsi:type="dcterms:W3CDTF">2021-01-18T12:26:00Z</dcterms:modified>
</cp:coreProperties>
</file>